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rial Black" w:cs="Arial Black" w:hAnsi="Arial Black" w:eastAsia="Arial Black"/>
          <w:sz w:val="32"/>
          <w:szCs w:val="32"/>
        </w:rPr>
      </w:pPr>
      <w:r>
        <w:rPr>
          <w:rFonts w:ascii="Arial" w:hAnsi="Arial"/>
          <w:b w:val="1"/>
          <w:bCs w:val="1"/>
        </w:rPr>
        <w:drawing>
          <wp:anchor distT="0" distB="0" distL="0" distR="0" simplePos="0" relativeHeight="251659264" behindDoc="0" locked="0" layoutInCell="1" allowOverlap="1">
            <wp:simplePos x="0" y="0"/>
            <wp:positionH relativeFrom="page">
              <wp:posOffset>1136650</wp:posOffset>
            </wp:positionH>
            <wp:positionV relativeFrom="line">
              <wp:posOffset>0</wp:posOffset>
            </wp:positionV>
            <wp:extent cx="1326648" cy="733956"/>
            <wp:effectExtent l="0" t="0" r="0" b="0"/>
            <wp:wrapThrough wrapText="bothSides" distL="0" distR="0">
              <wp:wrapPolygon edited="1">
                <wp:start x="0" y="0"/>
                <wp:lineTo x="21600" y="0"/>
                <wp:lineTo x="21600" y="21600"/>
                <wp:lineTo x="0" y="21600"/>
                <wp:lineTo x="0" y="0"/>
              </wp:wrapPolygon>
            </wp:wrapThrough>
            <wp:docPr id="1073741825" name="officeArt object" descr=":PVPNA Logo.jpg"/>
            <wp:cNvGraphicFramePr/>
            <a:graphic xmlns:a="http://schemas.openxmlformats.org/drawingml/2006/main">
              <a:graphicData uri="http://schemas.openxmlformats.org/drawingml/2006/picture">
                <pic:pic xmlns:pic="http://schemas.openxmlformats.org/drawingml/2006/picture">
                  <pic:nvPicPr>
                    <pic:cNvPr id="1073741825" name=":PVPNA Logo.jpg" descr=":PVPNA Logo.jpg"/>
                    <pic:cNvPicPr>
                      <a:picLocks noChangeAspect="1"/>
                    </pic:cNvPicPr>
                  </pic:nvPicPr>
                  <pic:blipFill>
                    <a:blip r:embed="rId4">
                      <a:extLst/>
                    </a:blip>
                    <a:stretch>
                      <a:fillRect/>
                    </a:stretch>
                  </pic:blipFill>
                  <pic:spPr>
                    <a:xfrm>
                      <a:off x="0" y="0"/>
                      <a:ext cx="1326648" cy="733956"/>
                    </a:xfrm>
                    <a:prstGeom prst="rect">
                      <a:avLst/>
                    </a:prstGeom>
                    <a:ln w="12700" cap="flat">
                      <a:noFill/>
                      <a:miter lim="400000"/>
                    </a:ln>
                    <a:effectLst/>
                  </pic:spPr>
                </pic:pic>
              </a:graphicData>
            </a:graphic>
          </wp:anchor>
        </w:drawing>
      </w:r>
      <w:r>
        <w:rPr>
          <w:rFonts w:ascii="Arial Black" w:hAnsi="Arial Black"/>
          <w:sz w:val="32"/>
          <w:szCs w:val="32"/>
          <w:rtl w:val="0"/>
          <w:lang w:val="en-US"/>
        </w:rPr>
        <w:t xml:space="preserve">Palo Verde Park </w:t>
      </w:r>
    </w:p>
    <w:p>
      <w:pPr>
        <w:pStyle w:val="Body A"/>
        <w:jc w:val="center"/>
        <w:rPr>
          <w:rFonts w:ascii="Arial Black" w:cs="Arial Black" w:hAnsi="Arial Black" w:eastAsia="Arial Black"/>
          <w:sz w:val="32"/>
          <w:szCs w:val="32"/>
        </w:rPr>
      </w:pPr>
      <w:r>
        <w:rPr>
          <w:rFonts w:ascii="Arial Black" w:hAnsi="Arial Black"/>
          <w:sz w:val="32"/>
          <w:szCs w:val="32"/>
          <w:rtl w:val="0"/>
          <w:lang w:val="en-US"/>
        </w:rPr>
        <w:t>Neighborhood Association</w:t>
      </w:r>
    </w:p>
    <w:p>
      <w:pPr>
        <w:pStyle w:val="Body A"/>
        <w:jc w:val="center"/>
        <w:rPr>
          <w:rStyle w:val="None"/>
          <w:rFonts w:ascii="Arial" w:cs="Arial" w:hAnsi="Arial" w:eastAsia="Arial"/>
        </w:rPr>
      </w:pPr>
      <w:r>
        <w:rPr>
          <w:rStyle w:val="Hyperlink.0"/>
        </w:rPr>
        <w:fldChar w:fldCharType="begin" w:fldLock="0"/>
      </w:r>
      <w:r>
        <w:rPr>
          <w:rStyle w:val="Hyperlink.0"/>
        </w:rPr>
        <w:instrText xml:space="preserve"> HYPERLINK "http://paloverdeparkneighborhood.com/"</w:instrText>
      </w:r>
      <w:r>
        <w:rPr>
          <w:rStyle w:val="Hyperlink.0"/>
        </w:rPr>
        <w:fldChar w:fldCharType="separate" w:fldLock="0"/>
      </w:r>
      <w:r>
        <w:rPr>
          <w:rStyle w:val="Hyperlink.0"/>
          <w:rtl w:val="0"/>
          <w:lang w:val="en-US"/>
        </w:rPr>
        <w:t>http://paloverdeparkneighborhood.com/</w:t>
      </w:r>
      <w:r>
        <w:rPr/>
        <w:fldChar w:fldCharType="end" w:fldLock="0"/>
      </w:r>
    </w:p>
    <w:p>
      <w:pPr>
        <w:pStyle w:val="Body A"/>
        <w:jc w:val="center"/>
        <w:rPr>
          <w:rStyle w:val="None"/>
          <w:rFonts w:ascii="Arial" w:cs="Arial" w:hAnsi="Arial" w:eastAsia="Arial"/>
        </w:rPr>
      </w:pPr>
    </w:p>
    <w:p>
      <w:pPr>
        <w:pStyle w:val="Body A"/>
        <w:jc w:val="center"/>
        <w:rPr>
          <w:rStyle w:val="None"/>
          <w:rFonts w:ascii="Arial" w:cs="Arial" w:hAnsi="Arial" w:eastAsia="Arial"/>
          <w:b w:val="1"/>
          <w:bCs w:val="1"/>
          <w:sz w:val="36"/>
          <w:szCs w:val="36"/>
        </w:rPr>
      </w:pPr>
      <w:r>
        <w:rPr>
          <w:rStyle w:val="None"/>
          <w:rFonts w:ascii="Arial" w:hAnsi="Arial"/>
          <w:b w:val="1"/>
          <w:bCs w:val="1"/>
          <w:sz w:val="36"/>
          <w:szCs w:val="36"/>
          <w:rtl w:val="0"/>
          <w:lang w:val="en-US"/>
        </w:rPr>
        <w:t>Meeting Agenda</w:t>
      </w:r>
    </w:p>
    <w:p>
      <w:pPr>
        <w:pStyle w:val="Body A"/>
        <w:jc w:val="center"/>
        <w:rPr>
          <w:rStyle w:val="None"/>
          <w:rFonts w:ascii="Arial" w:cs="Arial" w:hAnsi="Arial" w:eastAsia="Arial"/>
        </w:rPr>
      </w:pPr>
      <w:r>
        <w:rPr>
          <w:rStyle w:val="None"/>
          <w:rFonts w:ascii="Arial" w:hAnsi="Arial"/>
          <w:rtl w:val="0"/>
          <w:lang w:val="en-US"/>
        </w:rPr>
        <w:t>Wednesday, September 19,</w:t>
      </w:r>
      <w:r>
        <w:rPr>
          <w:rStyle w:val="None"/>
          <w:rFonts w:ascii="Arial" w:hAnsi="Arial"/>
          <w:rtl w:val="0"/>
        </w:rPr>
        <w:t xml:space="preserve"> 2018</w:t>
      </w:r>
    </w:p>
    <w:p>
      <w:pPr>
        <w:pStyle w:val="Body A"/>
        <w:rPr>
          <w:rStyle w:val="None"/>
          <w:rFonts w:ascii="Arial" w:cs="Arial" w:hAnsi="Arial" w:eastAsia="Arial"/>
          <w:b w:val="1"/>
          <w:bCs w:val="1"/>
          <w:sz w:val="28"/>
          <w:szCs w:val="28"/>
        </w:rPr>
      </w:pPr>
    </w:p>
    <w:p>
      <w:pPr>
        <w:pStyle w:val="Body A"/>
        <w:rPr>
          <w:rStyle w:val="None"/>
          <w:rFonts w:ascii="Arial" w:cs="Arial" w:hAnsi="Arial" w:eastAsia="Arial"/>
        </w:rPr>
      </w:pPr>
      <w:r>
        <w:rPr>
          <w:rStyle w:val="None"/>
          <w:rFonts w:ascii="Arial" w:hAnsi="Arial"/>
          <w:rtl w:val="0"/>
          <w:lang w:val="it-IT"/>
        </w:rPr>
        <w:t>Norma Coffman, President</w:t>
      </w:r>
    </w:p>
    <w:p>
      <w:pPr>
        <w:pStyle w:val="Body A"/>
        <w:rPr>
          <w:rStyle w:val="None"/>
          <w:rFonts w:ascii="Arial" w:cs="Arial" w:hAnsi="Arial" w:eastAsia="Arial"/>
        </w:rPr>
      </w:pPr>
      <w:r>
        <w:rPr>
          <w:rStyle w:val="None"/>
          <w:rFonts w:ascii="Arial" w:hAnsi="Arial"/>
          <w:rtl w:val="0"/>
          <w:lang w:val="en-US"/>
        </w:rPr>
        <w:t>Mike Southworth, Vice President</w:t>
      </w:r>
    </w:p>
    <w:p>
      <w:pPr>
        <w:pStyle w:val="Body A"/>
        <w:rPr>
          <w:rStyle w:val="None"/>
          <w:rFonts w:ascii="Arial" w:cs="Arial" w:hAnsi="Arial" w:eastAsia="Arial"/>
        </w:rPr>
      </w:pPr>
      <w:r>
        <w:rPr>
          <w:rStyle w:val="None"/>
          <w:rFonts w:ascii="Arial" w:hAnsi="Arial"/>
          <w:rtl w:val="0"/>
          <w:lang w:val="en-US"/>
        </w:rPr>
        <w:t>Jack Kulawik, Treasurer</w:t>
      </w:r>
    </w:p>
    <w:p>
      <w:pPr>
        <w:pStyle w:val="Body A"/>
        <w:rPr>
          <w:rStyle w:val="None"/>
          <w:rFonts w:ascii="Arial" w:cs="Arial" w:hAnsi="Arial" w:eastAsia="Arial"/>
        </w:rPr>
      </w:pPr>
      <w:r>
        <w:rPr>
          <w:rStyle w:val="None"/>
          <w:rFonts w:ascii="Arial" w:hAnsi="Arial"/>
          <w:rtl w:val="0"/>
          <w:lang w:val="en-US"/>
        </w:rPr>
        <w:t>Rhonda Bodfield, Secretary</w:t>
      </w:r>
    </w:p>
    <w:p>
      <w:pPr>
        <w:pStyle w:val="Body A"/>
        <w:rPr>
          <w:rStyle w:val="None"/>
          <w:rFonts w:ascii="Arial" w:cs="Arial" w:hAnsi="Arial" w:eastAsia="Arial"/>
        </w:rPr>
      </w:pPr>
      <w:r>
        <w:rPr>
          <w:rStyle w:val="None"/>
          <w:rFonts w:ascii="Arial" w:hAnsi="Arial"/>
          <w:rtl w:val="0"/>
          <w:lang w:val="it-IT"/>
        </w:rPr>
        <w:t>Andy Weiss, zone delegate, Riviera Estates</w:t>
      </w:r>
    </w:p>
    <w:p>
      <w:pPr>
        <w:pStyle w:val="Body A"/>
        <w:rPr>
          <w:rStyle w:val="None"/>
          <w:rFonts w:ascii="Arial" w:cs="Arial" w:hAnsi="Arial" w:eastAsia="Arial"/>
          <w:i w:val="1"/>
          <w:iCs w:val="1"/>
        </w:rPr>
      </w:pPr>
      <w:r>
        <w:rPr>
          <w:rStyle w:val="None"/>
          <w:rFonts w:ascii="Arial" w:hAnsi="Arial"/>
          <w:i w:val="1"/>
          <w:iCs w:val="1"/>
          <w:rtl w:val="0"/>
          <w:lang w:val="en-US"/>
        </w:rPr>
        <w:t>*Members of the neighborhood council may attend on occasion via telephone or appoint a designee to serve</w:t>
      </w:r>
    </w:p>
    <w:p>
      <w:pPr>
        <w:pStyle w:val="Body A"/>
        <w:rPr>
          <w:rStyle w:val="None"/>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Notice of public participation</w:t>
      </w:r>
    </w:p>
    <w:p>
      <w:pPr>
        <w:pStyle w:val="Body A"/>
        <w:rPr>
          <w:rStyle w:val="None"/>
          <w:rFonts w:ascii="Arial" w:cs="Arial" w:hAnsi="Arial" w:eastAsia="Arial"/>
        </w:rPr>
      </w:pPr>
      <w:r>
        <w:rPr>
          <w:rStyle w:val="None"/>
          <w:rFonts w:ascii="Arial" w:hAnsi="Arial"/>
          <w:rtl w:val="0"/>
          <w:lang w:val="en-US"/>
        </w:rPr>
        <w:t>At least 14 days notice shall be provided in advance of any association meeting, barring any item of critical need, and an agenda shall be posted for public review at that time on the association website. All meetings shall be open to the public.</w:t>
      </w:r>
    </w:p>
    <w:p>
      <w:pPr>
        <w:pStyle w:val="Body A"/>
        <w:rPr>
          <w:rStyle w:val="None"/>
          <w:rFonts w:ascii="Arial" w:cs="Arial" w:hAnsi="Arial" w:eastAsia="Arial"/>
        </w:rPr>
      </w:pPr>
      <w:r>
        <w:rPr>
          <w:rStyle w:val="None"/>
          <w:rFonts w:ascii="Arial" w:hAnsi="Arial"/>
          <w:rtl w:val="0"/>
          <w:lang w:val="en-US"/>
        </w:rPr>
        <w:t>Out of respect for time, speakers are limited to 2 minutes on any topic.</w:t>
      </w:r>
    </w:p>
    <w:p>
      <w:pPr>
        <w:pStyle w:val="Body A"/>
        <w:rPr>
          <w:rStyle w:val="None"/>
          <w:rFonts w:ascii="Arial" w:cs="Arial" w:hAnsi="Arial" w:eastAsia="Arial"/>
        </w:rPr>
      </w:pPr>
      <w:r>
        <w:rPr>
          <w:rStyle w:val="None"/>
          <w:rFonts w:ascii="Arial" w:hAnsi="Arial"/>
          <w:rtl w:val="0"/>
          <w:lang w:val="en-US"/>
        </w:rPr>
        <w:t>One person speaks at a time, to allow for respectful listening.</w:t>
      </w:r>
    </w:p>
    <w:p>
      <w:pPr>
        <w:pStyle w:val="Body A"/>
        <w:rPr>
          <w:rStyle w:val="None"/>
          <w:rFonts w:ascii="Arial" w:cs="Arial" w:hAnsi="Arial" w:eastAsia="Arial"/>
        </w:rPr>
      </w:pPr>
      <w:r>
        <w:rPr>
          <w:rStyle w:val="None"/>
          <w:rFonts w:ascii="Arial" w:hAnsi="Arial"/>
          <w:rtl w:val="0"/>
          <w:lang w:val="en-US"/>
        </w:rPr>
        <w:t>No derogatory remarks of others will be tolerated.</w:t>
      </w:r>
    </w:p>
    <w:p>
      <w:pPr>
        <w:pStyle w:val="Body A"/>
        <w:rPr>
          <w:rStyle w:val="None"/>
          <w:rFonts w:ascii="Arial" w:cs="Arial" w:hAnsi="Arial" w:eastAsia="Arial"/>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Roll Call and introductions</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Code of conduct</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 xml:space="preserve">Consideration and appointment of new zone delegate; </w:t>
      </w:r>
      <w:r>
        <w:rPr>
          <w:rStyle w:val="None"/>
          <w:rFonts w:ascii="Arial" w:hAnsi="Arial"/>
          <w:b w:val="0"/>
          <w:bCs w:val="0"/>
          <w:rtl w:val="0"/>
          <w:lang w:val="en-US"/>
        </w:rPr>
        <w:t>Toni Lopez Krause to replace Virginia Stanek, representing Ma</w:t>
      </w:r>
      <w:r>
        <w:rPr>
          <w:rStyle w:val="None"/>
          <w:rFonts w:ascii="Arial" w:hAnsi="Arial" w:hint="default"/>
          <w:b w:val="0"/>
          <w:bCs w:val="0"/>
          <w:rtl w:val="0"/>
          <w:lang w:val="en-US"/>
        </w:rPr>
        <w:t>ñ</w:t>
      </w:r>
      <w:r>
        <w:rPr>
          <w:rStyle w:val="None"/>
          <w:rFonts w:ascii="Arial" w:hAnsi="Arial"/>
          <w:b w:val="0"/>
          <w:bCs w:val="0"/>
          <w:rtl w:val="0"/>
          <w:lang w:val="en-US"/>
        </w:rPr>
        <w:t>ana Vista</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President</w:t>
      </w:r>
      <w:r>
        <w:rPr>
          <w:rFonts w:ascii="Arial" w:hAnsi="Arial" w:hint="default"/>
          <w:b w:val="1"/>
          <w:bCs w:val="1"/>
          <w:rtl w:val="0"/>
          <w:lang w:val="en-US"/>
        </w:rPr>
        <w:t>’</w:t>
      </w:r>
      <w:r>
        <w:rPr>
          <w:rFonts w:ascii="Arial" w:hAnsi="Arial"/>
          <w:b w:val="1"/>
          <w:bCs w:val="1"/>
          <w:rtl w:val="0"/>
          <w:lang w:val="en-US"/>
        </w:rPr>
        <w:t>s report</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Officers</w:t>
      </w:r>
      <w:r>
        <w:rPr>
          <w:rFonts w:ascii="Arial" w:hAnsi="Arial" w:hint="default"/>
          <w:b w:val="1"/>
          <w:bCs w:val="1"/>
          <w:rtl w:val="0"/>
          <w:lang w:val="en-US"/>
        </w:rPr>
        <w:t xml:space="preserve">’ </w:t>
      </w:r>
      <w:r>
        <w:rPr>
          <w:rFonts w:ascii="Arial" w:hAnsi="Arial"/>
          <w:b w:val="1"/>
          <w:bCs w:val="1"/>
          <w:rtl w:val="0"/>
          <w:lang w:val="en-US"/>
        </w:rPr>
        <w:t>report, as needed</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Approval of minutes</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Approval of sponsorships</w:t>
      </w:r>
      <w:r>
        <w:rPr>
          <w:rFonts w:ascii="Arial" w:hAnsi="Arial"/>
          <w:b w:val="1"/>
          <w:bCs w:val="1"/>
          <w:rtl w:val="0"/>
          <w:lang w:val="en-US"/>
        </w:rPr>
        <w:t>/donations</w:t>
      </w:r>
      <w:r>
        <w:rPr>
          <w:rFonts w:ascii="Arial" w:hAnsi="Arial"/>
          <w:b w:val="1"/>
          <w:bCs w:val="1"/>
          <w:rtl w:val="0"/>
          <w:lang w:val="en-US"/>
        </w:rPr>
        <w:t>, as needed:</w:t>
      </w:r>
    </w:p>
    <w:p>
      <w:pPr>
        <w:pStyle w:val="List Paragraph"/>
        <w:ind w:left="0" w:firstLine="0"/>
        <w:rPr>
          <w:rStyle w:val="None"/>
          <w:rFonts w:ascii="Arial" w:cs="Arial" w:hAnsi="Arial" w:eastAsia="Arial"/>
        </w:rPr>
      </w:pPr>
      <w:r>
        <w:rPr>
          <w:rStyle w:val="None"/>
          <w:rFonts w:ascii="Arial" w:cs="Arial" w:hAnsi="Arial" w:eastAsia="Arial"/>
          <w:b w:val="1"/>
          <w:bCs w:val="1"/>
          <w:rtl w:val="0"/>
        </w:rPr>
        <w:tab/>
        <w:t>-</w:t>
      </w:r>
      <w:r>
        <w:rPr>
          <w:rStyle w:val="None"/>
          <w:rFonts w:ascii="Arial" w:hAnsi="Arial"/>
          <w:rtl w:val="0"/>
          <w:lang w:val="en-US"/>
        </w:rPr>
        <w:t xml:space="preserve"> approval of County Free Library structure, donated by </w:t>
      </w:r>
      <w:r>
        <w:rPr>
          <w:rStyle w:val="None"/>
          <w:rFonts w:ascii="Arial" w:hAnsi="Arial"/>
          <w:rtl w:val="0"/>
          <w:lang w:val="en-US"/>
        </w:rPr>
        <w:t>Debbie Kornmiller</w:t>
      </w:r>
    </w:p>
    <w:p>
      <w:pPr>
        <w:pStyle w:val="List Paragraph"/>
        <w:ind w:left="0" w:firstLine="0"/>
        <w:rPr>
          <w:rStyle w:val="None"/>
          <w:rFonts w:ascii="Arial" w:cs="Arial" w:hAnsi="Arial" w:eastAsia="Arial"/>
        </w:rPr>
      </w:pPr>
      <w:r>
        <w:rPr>
          <w:rStyle w:val="None"/>
          <w:rFonts w:ascii="Arial" w:cs="Arial" w:hAnsi="Arial" w:eastAsia="Arial"/>
          <w:rtl w:val="0"/>
        </w:rPr>
        <w:tab/>
        <w:t>- approval of in-kind donation of association banners, Norma Coffman</w:t>
      </w:r>
    </w:p>
    <w:p>
      <w:pPr>
        <w:pStyle w:val="List Paragraph"/>
        <w:ind w:left="0" w:firstLine="0"/>
        <w:rPr>
          <w:rStyle w:val="None"/>
          <w:rFonts w:ascii="Arial" w:cs="Arial" w:hAnsi="Arial" w:eastAsia="Arial"/>
          <w:b w:val="1"/>
          <w:bCs w:val="1"/>
        </w:rPr>
      </w:pPr>
      <w:r>
        <w:rPr>
          <w:rStyle w:val="None"/>
          <w:rFonts w:ascii="Arial" w:cs="Arial" w:hAnsi="Arial" w:eastAsia="Arial"/>
          <w:rtl w:val="0"/>
        </w:rPr>
        <w:tab/>
        <w:t>- approval of in-kind donation of design work, Rhonda Bodfield</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Presentation by Gary Brauchla, hands-only CPR</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Call to the Public</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Adjournment</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